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4-nfasis2"/>
        <w:tblW w:w="0" w:type="auto"/>
        <w:tblLook w:val="04A0" w:firstRow="1" w:lastRow="0" w:firstColumn="1" w:lastColumn="0" w:noHBand="0" w:noVBand="1"/>
      </w:tblPr>
      <w:tblGrid>
        <w:gridCol w:w="2419"/>
        <w:gridCol w:w="2419"/>
        <w:gridCol w:w="4840"/>
      </w:tblGrid>
      <w:tr w:rsidR="00C22FD9" w:rsidRPr="0014109E" w14:paraId="00040CE3" w14:textId="77777777" w:rsidTr="002150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78" w:type="dxa"/>
            <w:gridSpan w:val="3"/>
          </w:tcPr>
          <w:p w14:paraId="31B175E1" w14:textId="3AEC06A8" w:rsidR="00C22FD9" w:rsidRPr="0014109E" w:rsidRDefault="00C22FD9" w:rsidP="00215016">
            <w:pPr>
              <w:spacing w:line="276" w:lineRule="auto"/>
              <w:jc w:val="center"/>
              <w:rPr>
                <w:rFonts w:ascii="Franklin Gothic Book" w:eastAsia="Times New Roman" w:hAnsi="Franklin Gothic Book" w:cs="Times New Roman"/>
                <w:b w:val="0"/>
                <w:bCs w:val="0"/>
                <w:lang w:eastAsia="es-CO"/>
              </w:rPr>
            </w:pPr>
            <w:r w:rsidRPr="0014109E">
              <w:rPr>
                <w:rFonts w:ascii="Franklin Gothic Book" w:hAnsi="Franklin Gothic Book"/>
                <w:b w:val="0"/>
                <w:bCs w:val="0"/>
                <w:sz w:val="28"/>
                <w:szCs w:val="28"/>
              </w:rPr>
              <w:t>TALLER – SESIÓN 3</w:t>
            </w:r>
          </w:p>
        </w:tc>
      </w:tr>
      <w:tr w:rsidR="00C22FD9" w:rsidRPr="0014109E" w14:paraId="5E42F763" w14:textId="77777777" w:rsidTr="002150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78" w:type="dxa"/>
            <w:gridSpan w:val="3"/>
          </w:tcPr>
          <w:p w14:paraId="366F1344" w14:textId="42025782" w:rsidR="00C22FD9" w:rsidRPr="0014109E" w:rsidRDefault="00AF0677" w:rsidP="00215016">
            <w:pPr>
              <w:spacing w:line="276" w:lineRule="auto"/>
              <w:jc w:val="both"/>
              <w:rPr>
                <w:rFonts w:ascii="Franklin Gothic Book" w:eastAsia="Times New Roman" w:hAnsi="Franklin Gothic Book" w:cs="Times New Roman"/>
              </w:rPr>
            </w:pPr>
            <w:r w:rsidRPr="008C0720">
              <w:rPr>
                <w:rFonts w:ascii="Franklin Gothic Book" w:eastAsia="Times New Roman" w:hAnsi="Franklin Gothic Book" w:cs="Times New Roman"/>
                <w:lang w:eastAsia="es-CO"/>
              </w:rPr>
              <w:t xml:space="preserve">Dirigido a </w:t>
            </w:r>
            <w:r>
              <w:rPr>
                <w:rFonts w:ascii="Franklin Gothic Book" w:eastAsia="Times New Roman" w:hAnsi="Franklin Gothic Book" w:cs="Times New Roman"/>
                <w:lang w:eastAsia="es-CO"/>
              </w:rPr>
              <w:t xml:space="preserve">niños, niñas, adolescentes y jóvenes </w:t>
            </w:r>
            <w:r w:rsidRPr="0018585B">
              <w:rPr>
                <w:rFonts w:ascii="Franklin Gothic Book" w:eastAsia="Times New Roman" w:hAnsi="Franklin Gothic Book" w:cs="Times New Roman"/>
                <w:lang w:eastAsia="es-CO"/>
              </w:rPr>
              <w:t>vinculados a la estrategia de acceso y permanencia en los EE de</w:t>
            </w:r>
            <w:r w:rsidRPr="008C0720">
              <w:rPr>
                <w:rFonts w:ascii="Franklin Gothic Book" w:eastAsia="Times New Roman" w:hAnsi="Franklin Gothic Book" w:cs="Times New Roman"/>
                <w:lang w:eastAsia="es-CO"/>
              </w:rPr>
              <w:t xml:space="preserve"> Nariño, Cauca</w:t>
            </w:r>
            <w:r w:rsidRPr="0018585B">
              <w:rPr>
                <w:rFonts w:ascii="Franklin Gothic Book" w:eastAsia="Times New Roman" w:hAnsi="Franklin Gothic Book" w:cs="Times New Roman"/>
                <w:lang w:eastAsia="es-CO"/>
              </w:rPr>
              <w:t xml:space="preserve"> y Chocó</w:t>
            </w:r>
            <w:r>
              <w:rPr>
                <w:rFonts w:ascii="Franklin Gothic Book" w:eastAsia="Times New Roman" w:hAnsi="Franklin Gothic Book" w:cs="Times New Roman"/>
                <w:lang w:eastAsia="es-CO"/>
              </w:rPr>
              <w:t xml:space="preserve"> – Arando la Educación Línea 2</w:t>
            </w:r>
          </w:p>
        </w:tc>
      </w:tr>
      <w:tr w:rsidR="00C22FD9" w:rsidRPr="0014109E" w14:paraId="082DC74A" w14:textId="77777777" w:rsidTr="00215016">
        <w:tc>
          <w:tcPr>
            <w:cnfStyle w:val="001000000000" w:firstRow="0" w:lastRow="0" w:firstColumn="1" w:lastColumn="0" w:oddVBand="0" w:evenVBand="0" w:oddHBand="0" w:evenHBand="0" w:firstRowFirstColumn="0" w:firstRowLastColumn="0" w:lastRowFirstColumn="0" w:lastRowLastColumn="0"/>
            <w:tcW w:w="9678" w:type="dxa"/>
            <w:gridSpan w:val="3"/>
          </w:tcPr>
          <w:p w14:paraId="4A1976F1" w14:textId="77777777" w:rsidR="00C22FD9" w:rsidRPr="0014109E" w:rsidRDefault="00C22FD9" w:rsidP="00215016">
            <w:pPr>
              <w:spacing w:line="276" w:lineRule="auto"/>
              <w:jc w:val="both"/>
              <w:rPr>
                <w:rFonts w:ascii="Franklin Gothic Book" w:hAnsi="Franklin Gothic Book" w:cs="Arial"/>
              </w:rPr>
            </w:pPr>
            <w:r w:rsidRPr="0014109E">
              <w:rPr>
                <w:rFonts w:ascii="Franklin Gothic Book" w:hAnsi="Franklin Gothic Book" w:cs="Arial"/>
              </w:rPr>
              <w:t>OBJETIVOS</w:t>
            </w:r>
          </w:p>
          <w:p w14:paraId="4DF4DD8E" w14:textId="77777777" w:rsidR="00C22FD9" w:rsidRPr="0014109E" w:rsidRDefault="00C22FD9" w:rsidP="00215016">
            <w:pPr>
              <w:spacing w:line="276" w:lineRule="auto"/>
              <w:jc w:val="both"/>
              <w:rPr>
                <w:rFonts w:ascii="Franklin Gothic Book" w:hAnsi="Franklin Gothic Book" w:cs="Arial"/>
              </w:rPr>
            </w:pPr>
          </w:p>
          <w:p w14:paraId="45E480E7" w14:textId="77777777" w:rsidR="00C22FD9" w:rsidRPr="0014109E" w:rsidRDefault="00C22FD9" w:rsidP="00215016">
            <w:pPr>
              <w:spacing w:line="276" w:lineRule="auto"/>
              <w:jc w:val="both"/>
              <w:rPr>
                <w:rFonts w:ascii="Franklin Gothic Book" w:hAnsi="Franklin Gothic Book" w:cs="Arial"/>
              </w:rPr>
            </w:pPr>
            <w:r w:rsidRPr="0014109E">
              <w:rPr>
                <w:rFonts w:ascii="Franklin Gothic Book" w:hAnsi="Franklin Gothic Book" w:cs="Arial"/>
              </w:rPr>
              <w:t>Objetivo General</w:t>
            </w:r>
          </w:p>
          <w:p w14:paraId="6A320278" w14:textId="58D625CE" w:rsidR="00C22FD9" w:rsidRPr="0014109E" w:rsidRDefault="00C22FD9" w:rsidP="00215016">
            <w:pPr>
              <w:spacing w:line="276" w:lineRule="auto"/>
              <w:jc w:val="both"/>
              <w:rPr>
                <w:rFonts w:ascii="Franklin Gothic Book" w:hAnsi="Franklin Gothic Book" w:cs="Arial"/>
                <w:b w:val="0"/>
                <w:bCs w:val="0"/>
                <w:lang w:val="es-MX"/>
              </w:rPr>
            </w:pPr>
            <w:r w:rsidRPr="0014109E">
              <w:rPr>
                <w:rFonts w:ascii="Franklin Gothic Book" w:hAnsi="Franklin Gothic Book" w:cs="Arial"/>
                <w:b w:val="0"/>
                <w:bCs w:val="0"/>
                <w:lang w:val="es-MX"/>
              </w:rPr>
              <w:t xml:space="preserve">Reconocer la memoria colectiva a partir de la identificación de las características individuales y comunitarias que interceden en la historia, para con ello llevar a los participantes a la reflexión acerca de aquellas prácticas y momentos que los han marcado de manera positiva y negativa, esto con la finalidad de motivar a las personas a participar activamente de los procesos de construcción colectiva que se gestan al interior de sus comunidades.     </w:t>
            </w:r>
          </w:p>
          <w:p w14:paraId="580D748F" w14:textId="77777777" w:rsidR="00C22FD9" w:rsidRPr="0014109E" w:rsidRDefault="00C22FD9" w:rsidP="00215016">
            <w:pPr>
              <w:spacing w:line="276" w:lineRule="auto"/>
              <w:jc w:val="both"/>
              <w:rPr>
                <w:rFonts w:ascii="Franklin Gothic Book" w:hAnsi="Franklin Gothic Book" w:cs="Arial"/>
                <w:lang w:val="es-MX"/>
              </w:rPr>
            </w:pPr>
          </w:p>
          <w:p w14:paraId="173D6F63" w14:textId="3A64D497" w:rsidR="00C22FD9" w:rsidRPr="0014109E" w:rsidRDefault="00C22FD9" w:rsidP="00215016">
            <w:pPr>
              <w:spacing w:line="276" w:lineRule="auto"/>
              <w:jc w:val="both"/>
              <w:rPr>
                <w:rFonts w:ascii="Franklin Gothic Book" w:hAnsi="Franklin Gothic Book" w:cs="Arial"/>
                <w:b w:val="0"/>
                <w:bCs w:val="0"/>
                <w:lang w:val="es-MX"/>
              </w:rPr>
            </w:pPr>
            <w:r w:rsidRPr="0014109E">
              <w:rPr>
                <w:rFonts w:ascii="Franklin Gothic Book" w:hAnsi="Franklin Gothic Book" w:cs="Arial"/>
                <w:lang w:val="es-MX"/>
              </w:rPr>
              <w:t xml:space="preserve">Objetivos Específicos </w:t>
            </w:r>
          </w:p>
          <w:p w14:paraId="493C836A" w14:textId="318A5C31" w:rsidR="00C22FD9" w:rsidRPr="0014109E" w:rsidRDefault="00C22FD9" w:rsidP="00215016">
            <w:pPr>
              <w:spacing w:line="276" w:lineRule="auto"/>
              <w:jc w:val="both"/>
              <w:rPr>
                <w:rFonts w:ascii="Franklin Gothic Book" w:hAnsi="Franklin Gothic Book" w:cs="Arial"/>
                <w:b w:val="0"/>
                <w:bCs w:val="0"/>
                <w:lang w:val="es-MX"/>
              </w:rPr>
            </w:pPr>
          </w:p>
          <w:p w14:paraId="6CFFC544" w14:textId="77777777" w:rsidR="00C22FD9" w:rsidRPr="0014109E" w:rsidRDefault="00C22FD9" w:rsidP="00C22FD9">
            <w:pPr>
              <w:spacing w:line="276" w:lineRule="auto"/>
              <w:jc w:val="both"/>
              <w:rPr>
                <w:rFonts w:ascii="Franklin Gothic Book" w:hAnsi="Franklin Gothic Book" w:cs="Arial"/>
                <w:b w:val="0"/>
                <w:bCs w:val="0"/>
                <w:lang w:val="es-MX"/>
              </w:rPr>
            </w:pPr>
            <w:r w:rsidRPr="0014109E">
              <w:rPr>
                <w:rFonts w:ascii="Franklin Gothic Book" w:hAnsi="Franklin Gothic Book" w:cs="Arial"/>
                <w:b w:val="0"/>
                <w:bCs w:val="0"/>
                <w:lang w:val="es-MX"/>
              </w:rPr>
              <w:t>A través del reconocimiento de 3 capacidades centrales para la construcción de paz, se busca:</w:t>
            </w:r>
          </w:p>
          <w:p w14:paraId="23FF7FBF" w14:textId="214B1258" w:rsidR="00C22FD9" w:rsidRPr="0014109E" w:rsidRDefault="00C22FD9" w:rsidP="00215016">
            <w:pPr>
              <w:spacing w:line="276" w:lineRule="auto"/>
              <w:jc w:val="both"/>
              <w:rPr>
                <w:rFonts w:ascii="Franklin Gothic Book" w:hAnsi="Franklin Gothic Book" w:cs="Arial"/>
                <w:lang w:val="es-MX"/>
              </w:rPr>
            </w:pPr>
          </w:p>
          <w:p w14:paraId="578AEEEA" w14:textId="77777777" w:rsidR="0014109E" w:rsidRPr="0014109E" w:rsidRDefault="00C22FD9" w:rsidP="0014109E">
            <w:pPr>
              <w:pStyle w:val="Default"/>
              <w:numPr>
                <w:ilvl w:val="0"/>
                <w:numId w:val="2"/>
              </w:numPr>
              <w:jc w:val="both"/>
              <w:rPr>
                <w:b w:val="0"/>
                <w:bCs w:val="0"/>
              </w:rPr>
            </w:pPr>
            <w:r w:rsidRPr="0014109E">
              <w:rPr>
                <w:b w:val="0"/>
                <w:bCs w:val="0"/>
                <w:sz w:val="22"/>
                <w:szCs w:val="22"/>
              </w:rPr>
              <w:t xml:space="preserve">Escuchar y reconocer la importancia que tiene aquello que otros y otras quieren decir y expresar. </w:t>
            </w:r>
          </w:p>
          <w:p w14:paraId="4C907108" w14:textId="77777777" w:rsidR="0014109E" w:rsidRPr="0014109E" w:rsidRDefault="0014109E" w:rsidP="0014109E">
            <w:pPr>
              <w:pStyle w:val="Default"/>
              <w:numPr>
                <w:ilvl w:val="0"/>
                <w:numId w:val="2"/>
              </w:numPr>
              <w:jc w:val="both"/>
              <w:rPr>
                <w:b w:val="0"/>
                <w:bCs w:val="0"/>
              </w:rPr>
            </w:pPr>
            <w:r w:rsidRPr="0014109E">
              <w:rPr>
                <w:b w:val="0"/>
                <w:bCs w:val="0"/>
              </w:rPr>
              <w:t>R</w:t>
            </w:r>
            <w:r w:rsidRPr="0014109E">
              <w:rPr>
                <w:b w:val="0"/>
                <w:bCs w:val="0"/>
                <w:sz w:val="22"/>
                <w:szCs w:val="22"/>
              </w:rPr>
              <w:t xml:space="preserve">ecordar para conocer la historia y no repetir los errores del pasado, recuperar las prácticas positivas que permiten vivir en armonía y superar adversidades. </w:t>
            </w:r>
          </w:p>
          <w:p w14:paraId="643CB662" w14:textId="55B007B5" w:rsidR="00C22FD9" w:rsidRPr="0014109E" w:rsidRDefault="0014109E" w:rsidP="0014109E">
            <w:pPr>
              <w:pStyle w:val="Default"/>
              <w:numPr>
                <w:ilvl w:val="0"/>
                <w:numId w:val="2"/>
              </w:numPr>
              <w:spacing w:line="276" w:lineRule="auto"/>
              <w:jc w:val="both"/>
            </w:pPr>
            <w:r w:rsidRPr="0014109E">
              <w:rPr>
                <w:b w:val="0"/>
                <w:bCs w:val="0"/>
              </w:rPr>
              <w:t>P</w:t>
            </w:r>
            <w:r w:rsidRPr="0014109E">
              <w:rPr>
                <w:b w:val="0"/>
                <w:bCs w:val="0"/>
                <w:sz w:val="22"/>
                <w:szCs w:val="22"/>
              </w:rPr>
              <w:t>articipar activamente para la transformación positiva de la comunidad y la construcción de identidad propia y colectiva.</w:t>
            </w:r>
            <w:r w:rsidRPr="0014109E">
              <w:rPr>
                <w:sz w:val="22"/>
                <w:szCs w:val="22"/>
              </w:rPr>
              <w:t xml:space="preserve"> </w:t>
            </w:r>
            <w:r w:rsidR="00C22FD9" w:rsidRPr="0014109E">
              <w:rPr>
                <w:sz w:val="22"/>
                <w:szCs w:val="22"/>
              </w:rPr>
              <w:t xml:space="preserve"> </w:t>
            </w:r>
          </w:p>
        </w:tc>
      </w:tr>
      <w:tr w:rsidR="00C22FD9" w:rsidRPr="0014109E" w14:paraId="6B9E04C6" w14:textId="77777777" w:rsidTr="002150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9" w:type="dxa"/>
            <w:vAlign w:val="center"/>
          </w:tcPr>
          <w:p w14:paraId="5F4314C2" w14:textId="77777777" w:rsidR="00C22FD9" w:rsidRPr="0014109E" w:rsidRDefault="00C22FD9" w:rsidP="00215016">
            <w:pPr>
              <w:spacing w:line="276" w:lineRule="auto"/>
              <w:jc w:val="center"/>
              <w:rPr>
                <w:rFonts w:ascii="Franklin Gothic Book" w:eastAsia="Times New Roman" w:hAnsi="Franklin Gothic Book" w:cs="Arial"/>
              </w:rPr>
            </w:pPr>
            <w:r w:rsidRPr="0014109E">
              <w:rPr>
                <w:rFonts w:ascii="Franklin Gothic Book" w:hAnsi="Franklin Gothic Book" w:cs="Arial"/>
              </w:rPr>
              <w:t>Tiempo</w:t>
            </w:r>
          </w:p>
        </w:tc>
        <w:tc>
          <w:tcPr>
            <w:tcW w:w="2419" w:type="dxa"/>
            <w:vAlign w:val="center"/>
          </w:tcPr>
          <w:p w14:paraId="2B803D21" w14:textId="77777777" w:rsidR="00C22FD9" w:rsidRPr="0014109E" w:rsidRDefault="00C22FD9" w:rsidP="0021501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b/>
                <w:bCs/>
              </w:rPr>
            </w:pPr>
            <w:r w:rsidRPr="0014109E">
              <w:rPr>
                <w:rFonts w:ascii="Franklin Gothic Book" w:hAnsi="Franklin Gothic Book" w:cs="Arial"/>
                <w:b/>
                <w:bCs/>
              </w:rPr>
              <w:t>Temas</w:t>
            </w:r>
          </w:p>
        </w:tc>
        <w:tc>
          <w:tcPr>
            <w:tcW w:w="4840" w:type="dxa"/>
          </w:tcPr>
          <w:p w14:paraId="71B5EEFB" w14:textId="77777777" w:rsidR="00C22FD9" w:rsidRPr="0014109E" w:rsidRDefault="00C22FD9" w:rsidP="0021501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b/>
                <w:bCs/>
              </w:rPr>
            </w:pPr>
            <w:r w:rsidRPr="0014109E">
              <w:rPr>
                <w:rFonts w:ascii="Franklin Gothic Book" w:hAnsi="Franklin Gothic Book" w:cs="Arial"/>
                <w:b/>
                <w:bCs/>
              </w:rPr>
              <w:t>Actividades</w:t>
            </w:r>
          </w:p>
        </w:tc>
      </w:tr>
      <w:tr w:rsidR="00C22FD9" w:rsidRPr="0014109E" w14:paraId="5DD1549B" w14:textId="77777777" w:rsidTr="00215016">
        <w:tc>
          <w:tcPr>
            <w:cnfStyle w:val="001000000000" w:firstRow="0" w:lastRow="0" w:firstColumn="1" w:lastColumn="0" w:oddVBand="0" w:evenVBand="0" w:oddHBand="0" w:evenHBand="0" w:firstRowFirstColumn="0" w:firstRowLastColumn="0" w:lastRowFirstColumn="0" w:lastRowLastColumn="0"/>
            <w:tcW w:w="2419" w:type="dxa"/>
            <w:vAlign w:val="center"/>
          </w:tcPr>
          <w:p w14:paraId="282A07DB" w14:textId="7E83F2B5" w:rsidR="00C22FD9" w:rsidRPr="0014109E" w:rsidRDefault="0014109E" w:rsidP="00215016">
            <w:pPr>
              <w:spacing w:line="276" w:lineRule="auto"/>
              <w:jc w:val="center"/>
              <w:rPr>
                <w:rFonts w:ascii="Franklin Gothic Book" w:eastAsia="Times New Roman" w:hAnsi="Franklin Gothic Book" w:cs="Arial"/>
              </w:rPr>
            </w:pPr>
            <w:r w:rsidRPr="0014109E">
              <w:rPr>
                <w:rFonts w:ascii="Franklin Gothic Book" w:eastAsia="Times New Roman" w:hAnsi="Franklin Gothic Book" w:cs="Arial"/>
              </w:rPr>
              <w:t>2</w:t>
            </w:r>
            <w:r w:rsidR="00C22FD9" w:rsidRPr="0014109E">
              <w:rPr>
                <w:rFonts w:ascii="Franklin Gothic Book" w:eastAsia="Times New Roman" w:hAnsi="Franklin Gothic Book" w:cs="Arial"/>
              </w:rPr>
              <w:t>0 minutos</w:t>
            </w:r>
          </w:p>
        </w:tc>
        <w:tc>
          <w:tcPr>
            <w:tcW w:w="2419" w:type="dxa"/>
            <w:vAlign w:val="center"/>
          </w:tcPr>
          <w:p w14:paraId="6F7C33FF" w14:textId="212A3389" w:rsidR="00C22FD9" w:rsidRPr="0014109E" w:rsidRDefault="0014109E" w:rsidP="00C22FD9">
            <w:pPr>
              <w:cnfStyle w:val="000000000000" w:firstRow="0" w:lastRow="0" w:firstColumn="0" w:lastColumn="0" w:oddVBand="0" w:evenVBand="0" w:oddHBand="0" w:evenHBand="0" w:firstRowFirstColumn="0" w:firstRowLastColumn="0" w:lastRowFirstColumn="0" w:lastRowLastColumn="0"/>
              <w:rPr>
                <w:rFonts w:ascii="Franklin Gothic Book" w:hAnsi="Franklin Gothic Book"/>
              </w:rPr>
            </w:pPr>
            <w:r w:rsidRPr="0014109E">
              <w:rPr>
                <w:rFonts w:ascii="Franklin Gothic Book" w:hAnsi="Franklin Gothic Book"/>
              </w:rPr>
              <w:t>Escuchar y dialogar con los otros y otras</w:t>
            </w:r>
          </w:p>
        </w:tc>
        <w:tc>
          <w:tcPr>
            <w:tcW w:w="4840" w:type="dxa"/>
          </w:tcPr>
          <w:p w14:paraId="43C53ED8" w14:textId="48130D7D" w:rsidR="00C22FD9" w:rsidRPr="0014109E" w:rsidRDefault="0014109E" w:rsidP="00C22FD9">
            <w:pPr>
              <w:pStyle w:val="Default"/>
              <w:cnfStyle w:val="000000000000" w:firstRow="0" w:lastRow="0" w:firstColumn="0" w:lastColumn="0" w:oddVBand="0" w:evenVBand="0" w:oddHBand="0" w:evenHBand="0" w:firstRowFirstColumn="0" w:firstRowLastColumn="0" w:lastRowFirstColumn="0" w:lastRowLastColumn="0"/>
            </w:pPr>
            <w:r w:rsidRPr="0014109E">
              <w:t>Q</w:t>
            </w:r>
            <w:r w:rsidR="00C22FD9" w:rsidRPr="0014109E">
              <w:t xml:space="preserve">uien dirige la actividad leerá el siguiente relato: </w:t>
            </w:r>
          </w:p>
          <w:p w14:paraId="0108B4CC" w14:textId="77777777" w:rsidR="00C22FD9" w:rsidRPr="0014109E" w:rsidRDefault="00C22FD9" w:rsidP="00C22FD9">
            <w:pPr>
              <w:pStyle w:val="Default"/>
              <w:cnfStyle w:val="000000000000" w:firstRow="0" w:lastRow="0" w:firstColumn="0" w:lastColumn="0" w:oddVBand="0" w:evenVBand="0" w:oddHBand="0" w:evenHBand="0" w:firstRowFirstColumn="0" w:firstRowLastColumn="0" w:lastRowFirstColumn="0" w:lastRowLastColumn="0"/>
              <w:rPr>
                <w:sz w:val="22"/>
                <w:szCs w:val="22"/>
              </w:rPr>
            </w:pPr>
            <w:r w:rsidRPr="0014109E">
              <w:rPr>
                <w:sz w:val="22"/>
                <w:szCs w:val="22"/>
              </w:rPr>
              <w:t xml:space="preserve">«Imagina que conduces un autobús. Inicialmente el autobús va vacío. En la primera parada suben cinco personas. En la siguiente parada tres personas se bajan del autobús y dos suben. [Por lo general, la gente comienza a hacer cálculos matemáticos de cuántos pasajeros hay en el autobús.] Más adelante, suben diez personas y bajan cuatro. Finalmente, en la última parada bajan otros cinco pasajeros.» </w:t>
            </w:r>
          </w:p>
          <w:p w14:paraId="460C9ECC" w14:textId="77777777" w:rsidR="00C22FD9" w:rsidRPr="0014109E" w:rsidRDefault="00C22FD9" w:rsidP="00C22FD9">
            <w:pPr>
              <w:pStyle w:val="Default"/>
              <w:cnfStyle w:val="000000000000" w:firstRow="0" w:lastRow="0" w:firstColumn="0" w:lastColumn="0" w:oddVBand="0" w:evenVBand="0" w:oddHBand="0" w:evenHBand="0" w:firstRowFirstColumn="0" w:firstRowLastColumn="0" w:lastRowFirstColumn="0" w:lastRowLastColumn="0"/>
              <w:rPr>
                <w:sz w:val="22"/>
                <w:szCs w:val="22"/>
              </w:rPr>
            </w:pPr>
            <w:r w:rsidRPr="0014109E">
              <w:rPr>
                <w:sz w:val="22"/>
                <w:szCs w:val="22"/>
              </w:rPr>
              <w:t xml:space="preserve">La pregunta es: ¿Qué número de calzado utiliza el conductor del autobús? </w:t>
            </w:r>
          </w:p>
          <w:p w14:paraId="6D34C3C9" w14:textId="77777777" w:rsidR="00C22FD9" w:rsidRPr="0014109E" w:rsidRDefault="00C22FD9" w:rsidP="00C22FD9">
            <w:pPr>
              <w:pStyle w:val="Default"/>
              <w:cnfStyle w:val="000000000000" w:firstRow="0" w:lastRow="0" w:firstColumn="0" w:lastColumn="0" w:oddVBand="0" w:evenVBand="0" w:oddHBand="0" w:evenHBand="0" w:firstRowFirstColumn="0" w:firstRowLastColumn="0" w:lastRowFirstColumn="0" w:lastRowLastColumn="0"/>
              <w:rPr>
                <w:sz w:val="22"/>
                <w:szCs w:val="22"/>
              </w:rPr>
            </w:pPr>
            <w:r w:rsidRPr="0014109E">
              <w:rPr>
                <w:sz w:val="22"/>
                <w:szCs w:val="22"/>
              </w:rPr>
              <w:t xml:space="preserve">Lo habitual es que los participantes del juego digan que es imposible conocer la respuesta. En ese caso, repite de nuevo el enunciado tantas veces como sea necesario hasta que den con la respuesta, a la que sólo llegarán si escuchan atentamente el enunciado. </w:t>
            </w:r>
          </w:p>
          <w:p w14:paraId="1C47ECDC" w14:textId="77777777" w:rsidR="00C22FD9" w:rsidRPr="0014109E" w:rsidRDefault="00C22FD9" w:rsidP="00C22FD9">
            <w:pPr>
              <w:pStyle w:val="Default"/>
              <w:cnfStyle w:val="000000000000" w:firstRow="0" w:lastRow="0" w:firstColumn="0" w:lastColumn="0" w:oddVBand="0" w:evenVBand="0" w:oddHBand="0" w:evenHBand="0" w:firstRowFirstColumn="0" w:firstRowLastColumn="0" w:lastRowFirstColumn="0" w:lastRowLastColumn="0"/>
              <w:rPr>
                <w:sz w:val="22"/>
                <w:szCs w:val="22"/>
              </w:rPr>
            </w:pPr>
            <w:r w:rsidRPr="0014109E">
              <w:rPr>
                <w:sz w:val="22"/>
                <w:szCs w:val="22"/>
              </w:rPr>
              <w:t xml:space="preserve">Quien orienta debe propiciar la reflexión acerca de los siguientes principios de la escucha efectiva: </w:t>
            </w:r>
          </w:p>
          <w:p w14:paraId="0E566AB3" w14:textId="77777777" w:rsidR="00C22FD9" w:rsidRPr="0014109E" w:rsidRDefault="00C22FD9" w:rsidP="00C22FD9">
            <w:pPr>
              <w:pStyle w:val="Default"/>
              <w:cnfStyle w:val="000000000000" w:firstRow="0" w:lastRow="0" w:firstColumn="0" w:lastColumn="0" w:oddVBand="0" w:evenVBand="0" w:oddHBand="0" w:evenHBand="0" w:firstRowFirstColumn="0" w:firstRowLastColumn="0" w:lastRowFirstColumn="0" w:lastRowLastColumn="0"/>
              <w:rPr>
                <w:sz w:val="22"/>
                <w:szCs w:val="22"/>
              </w:rPr>
            </w:pPr>
            <w:r w:rsidRPr="0014109E">
              <w:rPr>
                <w:sz w:val="22"/>
                <w:szCs w:val="22"/>
              </w:rPr>
              <w:lastRenderedPageBreak/>
              <w:t xml:space="preserve">1. Céntrate en la persona que habla. </w:t>
            </w:r>
          </w:p>
          <w:p w14:paraId="2448000A" w14:textId="77777777" w:rsidR="00C22FD9" w:rsidRPr="0014109E" w:rsidRDefault="00C22FD9" w:rsidP="00C22FD9">
            <w:pPr>
              <w:pStyle w:val="Default"/>
              <w:cnfStyle w:val="000000000000" w:firstRow="0" w:lastRow="0" w:firstColumn="0" w:lastColumn="0" w:oddVBand="0" w:evenVBand="0" w:oddHBand="0" w:evenHBand="0" w:firstRowFirstColumn="0" w:firstRowLastColumn="0" w:lastRowFirstColumn="0" w:lastRowLastColumn="0"/>
              <w:rPr>
                <w:sz w:val="22"/>
                <w:szCs w:val="22"/>
              </w:rPr>
            </w:pPr>
            <w:r w:rsidRPr="0014109E">
              <w:rPr>
                <w:sz w:val="22"/>
                <w:szCs w:val="22"/>
              </w:rPr>
              <w:t xml:space="preserve">2. Mantén contacto visual. </w:t>
            </w:r>
          </w:p>
          <w:p w14:paraId="79363D25" w14:textId="77777777" w:rsidR="00C22FD9" w:rsidRPr="0014109E" w:rsidRDefault="00C22FD9" w:rsidP="00C22FD9">
            <w:pPr>
              <w:pStyle w:val="Default"/>
              <w:cnfStyle w:val="000000000000" w:firstRow="0" w:lastRow="0" w:firstColumn="0" w:lastColumn="0" w:oddVBand="0" w:evenVBand="0" w:oddHBand="0" w:evenHBand="0" w:firstRowFirstColumn="0" w:firstRowLastColumn="0" w:lastRowFirstColumn="0" w:lastRowLastColumn="0"/>
              <w:rPr>
                <w:sz w:val="22"/>
                <w:szCs w:val="22"/>
              </w:rPr>
            </w:pPr>
            <w:r w:rsidRPr="0014109E">
              <w:rPr>
                <w:sz w:val="22"/>
                <w:szCs w:val="22"/>
              </w:rPr>
              <w:t xml:space="preserve">3. Procura no interrumpir. </w:t>
            </w:r>
          </w:p>
          <w:p w14:paraId="30D4B984" w14:textId="77777777" w:rsidR="00C22FD9" w:rsidRPr="0014109E" w:rsidRDefault="00C22FD9" w:rsidP="00C22FD9">
            <w:pPr>
              <w:pStyle w:val="Default"/>
              <w:cnfStyle w:val="000000000000" w:firstRow="0" w:lastRow="0" w:firstColumn="0" w:lastColumn="0" w:oddVBand="0" w:evenVBand="0" w:oddHBand="0" w:evenHBand="0" w:firstRowFirstColumn="0" w:firstRowLastColumn="0" w:lastRowFirstColumn="0" w:lastRowLastColumn="0"/>
              <w:rPr>
                <w:sz w:val="22"/>
                <w:szCs w:val="22"/>
              </w:rPr>
            </w:pPr>
            <w:r w:rsidRPr="0014109E">
              <w:rPr>
                <w:sz w:val="22"/>
                <w:szCs w:val="22"/>
              </w:rPr>
              <w:t xml:space="preserve">4. No domines la conversación. </w:t>
            </w:r>
          </w:p>
          <w:p w14:paraId="0AE3BCDE" w14:textId="36301652" w:rsidR="00C22FD9" w:rsidRPr="0014109E" w:rsidRDefault="00C22FD9" w:rsidP="00C22FD9">
            <w:pPr>
              <w:cnfStyle w:val="000000000000" w:firstRow="0" w:lastRow="0" w:firstColumn="0" w:lastColumn="0" w:oddVBand="0" w:evenVBand="0" w:oddHBand="0" w:evenHBand="0" w:firstRowFirstColumn="0" w:firstRowLastColumn="0" w:lastRowFirstColumn="0" w:lastRowLastColumn="0"/>
              <w:rPr>
                <w:rFonts w:ascii="Franklin Gothic Book" w:hAnsi="Franklin Gothic Book"/>
              </w:rPr>
            </w:pPr>
            <w:r w:rsidRPr="0014109E">
              <w:rPr>
                <w:rFonts w:ascii="Franklin Gothic Book" w:hAnsi="Franklin Gothic Book"/>
              </w:rPr>
              <w:t xml:space="preserve">5. No abuses de tu posición. Es decir, no invalides los argumentos de los demás sólo porque tengas el poder para hacerlo. </w:t>
            </w:r>
          </w:p>
        </w:tc>
      </w:tr>
      <w:tr w:rsidR="00C22FD9" w:rsidRPr="0014109E" w14:paraId="30CEE201" w14:textId="77777777" w:rsidTr="002150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9" w:type="dxa"/>
            <w:vAlign w:val="center"/>
          </w:tcPr>
          <w:p w14:paraId="42A7B4D8" w14:textId="38AC96C6" w:rsidR="00C22FD9" w:rsidRPr="0014109E" w:rsidRDefault="00C22FD9" w:rsidP="00215016">
            <w:pPr>
              <w:spacing w:line="276" w:lineRule="auto"/>
              <w:jc w:val="center"/>
              <w:rPr>
                <w:rFonts w:ascii="Franklin Gothic Book" w:eastAsia="Times New Roman" w:hAnsi="Franklin Gothic Book" w:cs="Arial"/>
              </w:rPr>
            </w:pPr>
            <w:r w:rsidRPr="0014109E">
              <w:rPr>
                <w:rFonts w:ascii="Franklin Gothic Book" w:eastAsia="Times New Roman" w:hAnsi="Franklin Gothic Book" w:cs="Arial"/>
              </w:rPr>
              <w:lastRenderedPageBreak/>
              <w:t>40 minutos</w:t>
            </w:r>
          </w:p>
        </w:tc>
        <w:tc>
          <w:tcPr>
            <w:tcW w:w="2419" w:type="dxa"/>
            <w:vAlign w:val="center"/>
          </w:tcPr>
          <w:p w14:paraId="36D1A9F2" w14:textId="3EFB6703" w:rsidR="00C22FD9" w:rsidRPr="0014109E" w:rsidRDefault="0014109E" w:rsidP="0021501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rPr>
            </w:pPr>
            <w:r w:rsidRPr="0014109E">
              <w:rPr>
                <w:rFonts w:ascii="Franklin Gothic Book" w:eastAsia="Times New Roman" w:hAnsi="Franklin Gothic Book" w:cs="Arial"/>
              </w:rPr>
              <w:t>Reconstruir la memoria individual y colectiva</w:t>
            </w:r>
          </w:p>
        </w:tc>
        <w:tc>
          <w:tcPr>
            <w:tcW w:w="4840" w:type="dxa"/>
          </w:tcPr>
          <w:p w14:paraId="24717CD6" w14:textId="48C2F4B2" w:rsidR="00C22FD9" w:rsidRPr="0014109E" w:rsidRDefault="00C22FD9" w:rsidP="008E1B4F">
            <w:pPr>
              <w:pStyle w:val="Default"/>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14109E">
              <w:rPr>
                <w:sz w:val="22"/>
                <w:szCs w:val="22"/>
              </w:rPr>
              <w:t>Se dividirán los participantes en dos grupos, cada grupo dibujará en un pliego de papel periódico el mapa de su comunidad (resguardo, barrio, vereda o sector) en el cual ubicarán los lugares icónicos (tiendas, parques, salones comunales, sitios sagrados) y explicarán por qué lo son (algún hecho que haya marcado la historia de la comunidad), una vez hecho este trabajo, deberán exponer los resultados</w:t>
            </w:r>
            <w:r w:rsidR="00AF0677">
              <w:rPr>
                <w:sz w:val="22"/>
                <w:szCs w:val="22"/>
              </w:rPr>
              <w:t xml:space="preserve">, haciendo énfasis en cómo </w:t>
            </w:r>
            <w:r w:rsidR="008E1B4F">
              <w:rPr>
                <w:sz w:val="22"/>
                <w:szCs w:val="22"/>
              </w:rPr>
              <w:t>perciben el espacio (seguro, distante, no tienen mucha información sobre lo que en él se hace, etc.) y también se reflexionará sobre qué espacios les gustaría que hubiera en la comunidad y cuál es el  uso que les darían, de qué manera participarían en él y con quiénes.</w:t>
            </w:r>
          </w:p>
        </w:tc>
      </w:tr>
      <w:tr w:rsidR="00C22FD9" w:rsidRPr="0014109E" w14:paraId="51993F1D" w14:textId="77777777" w:rsidTr="00215016">
        <w:tc>
          <w:tcPr>
            <w:cnfStyle w:val="001000000000" w:firstRow="0" w:lastRow="0" w:firstColumn="1" w:lastColumn="0" w:oddVBand="0" w:evenVBand="0" w:oddHBand="0" w:evenHBand="0" w:firstRowFirstColumn="0" w:firstRowLastColumn="0" w:lastRowFirstColumn="0" w:lastRowLastColumn="0"/>
            <w:tcW w:w="2419" w:type="dxa"/>
            <w:vAlign w:val="center"/>
          </w:tcPr>
          <w:p w14:paraId="0BC1060D" w14:textId="77777777" w:rsidR="00C22FD9" w:rsidRPr="0014109E" w:rsidRDefault="00C22FD9" w:rsidP="00215016">
            <w:pPr>
              <w:spacing w:line="276" w:lineRule="auto"/>
              <w:jc w:val="center"/>
              <w:rPr>
                <w:rFonts w:ascii="Franklin Gothic Book" w:hAnsi="Franklin Gothic Book" w:cs="Arial"/>
              </w:rPr>
            </w:pPr>
            <w:r w:rsidRPr="0014109E">
              <w:rPr>
                <w:rFonts w:ascii="Franklin Gothic Book" w:hAnsi="Franklin Gothic Book" w:cs="Arial"/>
              </w:rPr>
              <w:t>15 minutos</w:t>
            </w:r>
          </w:p>
        </w:tc>
        <w:tc>
          <w:tcPr>
            <w:tcW w:w="7259" w:type="dxa"/>
            <w:gridSpan w:val="2"/>
            <w:vAlign w:val="center"/>
          </w:tcPr>
          <w:p w14:paraId="0711D15B" w14:textId="77777777" w:rsidR="00C22FD9" w:rsidRPr="0014109E" w:rsidRDefault="00C22FD9" w:rsidP="00215016">
            <w:pPr>
              <w:spacing w:line="276" w:lineRule="auto"/>
              <w:jc w:val="center"/>
              <w:cnfStyle w:val="000000000000" w:firstRow="0" w:lastRow="0" w:firstColumn="0" w:lastColumn="0" w:oddVBand="0" w:evenVBand="0" w:oddHBand="0" w:evenHBand="0" w:firstRowFirstColumn="0" w:firstRowLastColumn="0" w:lastRowFirstColumn="0" w:lastRowLastColumn="0"/>
              <w:rPr>
                <w:rFonts w:ascii="Franklin Gothic Book" w:hAnsi="Franklin Gothic Book" w:cs="Arial"/>
              </w:rPr>
            </w:pPr>
            <w:r w:rsidRPr="0014109E">
              <w:rPr>
                <w:rFonts w:ascii="Franklin Gothic Book" w:hAnsi="Franklin Gothic Book" w:cs="Arial"/>
              </w:rPr>
              <w:t>Refrigerio</w:t>
            </w:r>
          </w:p>
        </w:tc>
      </w:tr>
      <w:tr w:rsidR="00C22FD9" w:rsidRPr="0014109E" w14:paraId="2A0E8693" w14:textId="77777777" w:rsidTr="002150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9" w:type="dxa"/>
            <w:vAlign w:val="center"/>
          </w:tcPr>
          <w:p w14:paraId="7F171811" w14:textId="3751D3D4" w:rsidR="00C22FD9" w:rsidRPr="0014109E" w:rsidRDefault="0014109E" w:rsidP="00215016">
            <w:pPr>
              <w:spacing w:line="276" w:lineRule="auto"/>
              <w:jc w:val="center"/>
              <w:rPr>
                <w:rFonts w:ascii="Franklin Gothic Book" w:eastAsia="Times New Roman" w:hAnsi="Franklin Gothic Book" w:cs="Arial"/>
              </w:rPr>
            </w:pPr>
            <w:r w:rsidRPr="0014109E">
              <w:rPr>
                <w:rFonts w:ascii="Franklin Gothic Book" w:eastAsia="Times New Roman" w:hAnsi="Franklin Gothic Book" w:cs="Arial"/>
              </w:rPr>
              <w:t>4</w:t>
            </w:r>
            <w:r w:rsidR="00C22FD9" w:rsidRPr="0014109E">
              <w:rPr>
                <w:rFonts w:ascii="Franklin Gothic Book" w:eastAsia="Times New Roman" w:hAnsi="Franklin Gothic Book" w:cs="Arial"/>
              </w:rPr>
              <w:t>0 minutos</w:t>
            </w:r>
          </w:p>
        </w:tc>
        <w:tc>
          <w:tcPr>
            <w:tcW w:w="2419" w:type="dxa"/>
            <w:vAlign w:val="center"/>
          </w:tcPr>
          <w:p w14:paraId="340350E4" w14:textId="1A715C39" w:rsidR="00C22FD9" w:rsidRPr="0014109E" w:rsidRDefault="0014109E" w:rsidP="0021501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rPr>
            </w:pPr>
            <w:r w:rsidRPr="0014109E">
              <w:rPr>
                <w:rFonts w:ascii="Franklin Gothic Book" w:eastAsia="Times New Roman" w:hAnsi="Franklin Gothic Book" w:cs="Arial"/>
              </w:rPr>
              <w:t>Participar y construir la cultura e identidad propia y colectiva</w:t>
            </w:r>
          </w:p>
        </w:tc>
        <w:tc>
          <w:tcPr>
            <w:tcW w:w="4840" w:type="dxa"/>
          </w:tcPr>
          <w:p w14:paraId="50048752" w14:textId="77777777" w:rsidR="008E1B4F" w:rsidRDefault="008E1B4F" w:rsidP="0014109E">
            <w:pPr>
              <w:pStyle w:val="Default"/>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Desarrollar las siguientes actividades de la cartilla Aprendiendo a cuidarme:</w:t>
            </w:r>
          </w:p>
          <w:p w14:paraId="5C8FBB33" w14:textId="77777777" w:rsidR="00C22FD9" w:rsidRDefault="008E1B4F" w:rsidP="0014109E">
            <w:pPr>
              <w:pStyle w:val="Default"/>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1.3. Me encantan las historias ¿y a ti?</w:t>
            </w:r>
          </w:p>
          <w:p w14:paraId="43FF9B5F" w14:textId="77777777" w:rsidR="008E1B4F" w:rsidRDefault="008E1B4F" w:rsidP="0014109E">
            <w:pPr>
              <w:pStyle w:val="Default"/>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1.</w:t>
            </w:r>
            <w:r w:rsidR="002C3F99">
              <w:rPr>
                <w:sz w:val="22"/>
                <w:szCs w:val="22"/>
              </w:rPr>
              <w:t>6. Una familia que florece</w:t>
            </w:r>
          </w:p>
          <w:p w14:paraId="6A8B5C33" w14:textId="77777777" w:rsidR="002C3F99" w:rsidRDefault="002C3F99" w:rsidP="0014109E">
            <w:pPr>
              <w:pStyle w:val="Default"/>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1.8. Un lugar aquí o allá</w:t>
            </w:r>
          </w:p>
          <w:p w14:paraId="2E9CFB86" w14:textId="77777777" w:rsidR="002C3F99" w:rsidRDefault="002C3F99" w:rsidP="0014109E">
            <w:pPr>
              <w:pStyle w:val="Default"/>
              <w:jc w:val="both"/>
              <w:cnfStyle w:val="000000100000" w:firstRow="0" w:lastRow="0" w:firstColumn="0" w:lastColumn="0" w:oddVBand="0" w:evenVBand="0" w:oddHBand="1" w:evenHBand="0" w:firstRowFirstColumn="0" w:firstRowLastColumn="0" w:lastRowFirstColumn="0" w:lastRowLastColumn="0"/>
              <w:rPr>
                <w:sz w:val="22"/>
                <w:szCs w:val="22"/>
              </w:rPr>
            </w:pPr>
          </w:p>
          <w:p w14:paraId="15AD07BC" w14:textId="24CF9AB9" w:rsidR="002C3F99" w:rsidRPr="0014109E" w:rsidRDefault="002C3F99" w:rsidP="0014109E">
            <w:pPr>
              <w:pStyle w:val="Default"/>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Invitar a la participación de lo plasmado en relación con el lugar que ocupan los NNAJ en las familias y la comunidad desde cómo se perciben a sí mismos</w:t>
            </w:r>
          </w:p>
        </w:tc>
      </w:tr>
      <w:tr w:rsidR="00C22FD9" w:rsidRPr="0014109E" w14:paraId="29E7423F" w14:textId="77777777" w:rsidTr="00215016">
        <w:tc>
          <w:tcPr>
            <w:cnfStyle w:val="001000000000" w:firstRow="0" w:lastRow="0" w:firstColumn="1" w:lastColumn="0" w:oddVBand="0" w:evenVBand="0" w:oddHBand="0" w:evenHBand="0" w:firstRowFirstColumn="0" w:firstRowLastColumn="0" w:lastRowFirstColumn="0" w:lastRowLastColumn="0"/>
            <w:tcW w:w="2419" w:type="dxa"/>
            <w:vAlign w:val="center"/>
          </w:tcPr>
          <w:p w14:paraId="0A4D6FA0" w14:textId="77777777" w:rsidR="00C22FD9" w:rsidRPr="0014109E" w:rsidRDefault="00C22FD9" w:rsidP="00215016">
            <w:pPr>
              <w:spacing w:line="276" w:lineRule="auto"/>
              <w:jc w:val="center"/>
              <w:rPr>
                <w:rFonts w:ascii="Franklin Gothic Book" w:eastAsia="Times New Roman" w:hAnsi="Franklin Gothic Book" w:cs="Arial"/>
              </w:rPr>
            </w:pPr>
            <w:r w:rsidRPr="0014109E">
              <w:rPr>
                <w:rFonts w:ascii="Franklin Gothic Book" w:eastAsia="Times New Roman" w:hAnsi="Franklin Gothic Book" w:cs="Arial"/>
              </w:rPr>
              <w:t>10 minutos</w:t>
            </w:r>
          </w:p>
        </w:tc>
        <w:tc>
          <w:tcPr>
            <w:tcW w:w="2419" w:type="dxa"/>
            <w:vAlign w:val="center"/>
          </w:tcPr>
          <w:p w14:paraId="57C005C5" w14:textId="77777777" w:rsidR="00C22FD9" w:rsidRPr="0014109E" w:rsidRDefault="00C22FD9" w:rsidP="00215016">
            <w:pPr>
              <w:spacing w:line="276" w:lineRule="auto"/>
              <w:jc w:val="center"/>
              <w:cnfStyle w:val="000000000000" w:firstRow="0" w:lastRow="0" w:firstColumn="0" w:lastColumn="0" w:oddVBand="0" w:evenVBand="0" w:oddHBand="0" w:evenHBand="0" w:firstRowFirstColumn="0" w:firstRowLastColumn="0" w:lastRowFirstColumn="0" w:lastRowLastColumn="0"/>
              <w:rPr>
                <w:rFonts w:ascii="Franklin Gothic Book" w:eastAsia="Times New Roman" w:hAnsi="Franklin Gothic Book" w:cs="Arial"/>
              </w:rPr>
            </w:pPr>
            <w:r w:rsidRPr="0014109E">
              <w:rPr>
                <w:rFonts w:ascii="Franklin Gothic Book" w:hAnsi="Franklin Gothic Book" w:cs="Arial"/>
              </w:rPr>
              <w:t>Cierre de la sesión</w:t>
            </w:r>
          </w:p>
        </w:tc>
        <w:tc>
          <w:tcPr>
            <w:tcW w:w="4840" w:type="dxa"/>
          </w:tcPr>
          <w:p w14:paraId="7CAA3CB1" w14:textId="5D719065" w:rsidR="0014109E" w:rsidRPr="002C3F99" w:rsidRDefault="002C3F99" w:rsidP="002C3F99">
            <w:pPr>
              <w:spacing w:line="276" w:lineRule="auto"/>
              <w:jc w:val="both"/>
              <w:cnfStyle w:val="000000000000" w:firstRow="0" w:lastRow="0" w:firstColumn="0" w:lastColumn="0" w:oddVBand="0" w:evenVBand="0" w:oddHBand="0" w:evenHBand="0" w:firstRowFirstColumn="0" w:firstRowLastColumn="0" w:lastRowFirstColumn="0" w:lastRowLastColumn="0"/>
              <w:rPr>
                <w:rFonts w:ascii="Franklin Gothic Book" w:eastAsia="Times New Roman" w:hAnsi="Franklin Gothic Book" w:cs="Arial"/>
              </w:rPr>
            </w:pPr>
            <w:r>
              <w:rPr>
                <w:rFonts w:ascii="Franklin Gothic Book" w:eastAsia="Times New Roman" w:hAnsi="Franklin Gothic Book" w:cs="Arial"/>
              </w:rPr>
              <w:t>Retomar los derechos vinculados a las capacidades centrales para la construcción de paz y cómo se pueden ejercer en la comunidad y entorno que habitan los NNAJ.</w:t>
            </w:r>
          </w:p>
        </w:tc>
      </w:tr>
    </w:tbl>
    <w:p w14:paraId="27E52CC0" w14:textId="77777777" w:rsidR="00C22FD9" w:rsidRPr="0014109E" w:rsidRDefault="00C22FD9" w:rsidP="00C22FD9">
      <w:pPr>
        <w:spacing w:after="0" w:line="276" w:lineRule="auto"/>
        <w:jc w:val="both"/>
        <w:rPr>
          <w:rFonts w:ascii="Franklin Gothic Book" w:hAnsi="Franklin Gothic Book"/>
        </w:rPr>
      </w:pPr>
    </w:p>
    <w:p w14:paraId="49C351E7" w14:textId="77777777" w:rsidR="00D361F2" w:rsidRPr="0014109E" w:rsidRDefault="00D361F2">
      <w:pPr>
        <w:rPr>
          <w:rFonts w:ascii="Franklin Gothic Book" w:hAnsi="Franklin Gothic Book"/>
        </w:rPr>
      </w:pPr>
    </w:p>
    <w:sectPr w:rsidR="00D361F2" w:rsidRPr="0014109E" w:rsidSect="00D16DA5">
      <w:headerReference w:type="default" r:id="rId7"/>
      <w:pgSz w:w="12240" w:h="15840" w:code="1"/>
      <w:pgMar w:top="-2410" w:right="1134" w:bottom="1134" w:left="1418" w:header="624" w:footer="62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4BDCA" w14:textId="77777777" w:rsidR="00134326" w:rsidRDefault="00134326">
      <w:pPr>
        <w:spacing w:after="0" w:line="240" w:lineRule="auto"/>
      </w:pPr>
      <w:r>
        <w:separator/>
      </w:r>
    </w:p>
  </w:endnote>
  <w:endnote w:type="continuationSeparator" w:id="0">
    <w:p w14:paraId="24BDE440" w14:textId="77777777" w:rsidR="00134326" w:rsidRDefault="00134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BEE5" w14:textId="77777777" w:rsidR="00134326" w:rsidRDefault="00134326">
      <w:pPr>
        <w:spacing w:after="0" w:line="240" w:lineRule="auto"/>
      </w:pPr>
      <w:r>
        <w:separator/>
      </w:r>
    </w:p>
  </w:footnote>
  <w:footnote w:type="continuationSeparator" w:id="0">
    <w:p w14:paraId="1C6D0AA7" w14:textId="77777777" w:rsidR="00134326" w:rsidRDefault="001343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EFE5F" w14:textId="77777777" w:rsidR="00215016" w:rsidRDefault="0014109E">
    <w:r>
      <w:rPr>
        <w:noProof/>
      </w:rPr>
      <mc:AlternateContent>
        <mc:Choice Requires="wps">
          <w:drawing>
            <wp:anchor distT="0" distB="0" distL="114300" distR="114300" simplePos="0" relativeHeight="251659264" behindDoc="0" locked="0" layoutInCell="1" allowOverlap="1" wp14:anchorId="54D673F5" wp14:editId="422B5B11">
              <wp:simplePos x="0" y="0"/>
              <wp:positionH relativeFrom="column">
                <wp:posOffset>1570355</wp:posOffset>
              </wp:positionH>
              <wp:positionV relativeFrom="paragraph">
                <wp:posOffset>-142875</wp:posOffset>
              </wp:positionV>
              <wp:extent cx="2346960" cy="669925"/>
              <wp:effectExtent l="0" t="0" r="15240" b="15875"/>
              <wp:wrapNone/>
              <wp:docPr id="4" name="Rectángulo: esquinas redondeada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6960" cy="669925"/>
                      </a:xfrm>
                      <a:prstGeom prst="roundRect">
                        <a:avLst>
                          <a:gd name="adj" fmla="val 16667"/>
                        </a:avLst>
                      </a:prstGeom>
                      <a:noFill/>
                      <a:ln w="9525">
                        <a:solidFill>
                          <a:srgbClr val="000000"/>
                        </a:solidFill>
                        <a:round/>
                        <a:headEnd/>
                        <a:tailEnd/>
                      </a:ln>
                      <a:effectLst/>
                    </wps:spPr>
                    <wps:txbx>
                      <w:txbxContent>
                        <w:p w14:paraId="7D5677E6" w14:textId="77777777" w:rsidR="00215016" w:rsidRPr="0043019C" w:rsidRDefault="0014109E" w:rsidP="0043019C">
                          <w:pPr>
                            <w:jc w:val="center"/>
                            <w:rPr>
                              <w:rFonts w:cs="Arial"/>
                              <w:b/>
                              <w:bCs/>
                              <w:lang w:eastAsia="es-CO"/>
                            </w:rPr>
                          </w:pPr>
                          <w:r>
                            <w:rPr>
                              <w:rFonts w:cs="Arial"/>
                              <w:b/>
                              <w:bCs/>
                              <w:lang w:eastAsia="es-CO"/>
                            </w:rPr>
                            <w:t>AGENDA DE TRABAJO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4D673F5" id="Rectángulo: esquinas redondeadas 4" o:spid="_x0000_s1026" style="position:absolute;margin-left:123.65pt;margin-top:-11.25pt;width:184.8pt;height:5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" filled="f">
              <v:textbox>
                <w:txbxContent>
                  <w:p w14:paraId="7D5677E6" w14:textId="77777777" w:rsidR="00215016" w:rsidRPr="0043019C" w:rsidRDefault="0014109E" w:rsidP="0043019C">
                    <w:pPr>
                      <w:jc w:val="center"/>
                      <w:rPr>
                        <w:rFonts w:cs="Arial"/>
                        <w:b/>
                        <w:bCs/>
                        <w:lang w:eastAsia="es-CO"/>
                      </w:rPr>
                    </w:pPr>
                    <w:r>
                      <w:rPr>
                        <w:rFonts w:cs="Arial"/>
                        <w:b/>
                        <w:bCs/>
                        <w:lang w:eastAsia="es-CO"/>
                      </w:rPr>
                      <w:t>AGENDA DE TRABAJO</w:t>
                    </w:r>
                  </w:p>
                </w:txbxContent>
              </v:textbox>
            </v:roundrect>
          </w:pict>
        </mc:Fallback>
      </mc:AlternateContent>
    </w:r>
    <w:r>
      <w:rPr>
        <w:noProof/>
      </w:rPr>
      <w:drawing>
        <wp:anchor distT="0" distB="0" distL="114300" distR="114300" simplePos="0" relativeHeight="251660288" behindDoc="0" locked="0" layoutInCell="1" allowOverlap="1" wp14:anchorId="14516595" wp14:editId="11B2C6C5">
          <wp:simplePos x="0" y="0"/>
          <wp:positionH relativeFrom="column">
            <wp:posOffset>590550</wp:posOffset>
          </wp:positionH>
          <wp:positionV relativeFrom="paragraph">
            <wp:posOffset>-116840</wp:posOffset>
          </wp:positionV>
          <wp:extent cx="607060" cy="621030"/>
          <wp:effectExtent l="0" t="0" r="2540" b="762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060" cy="621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12802B8A" wp14:editId="5A131AE8">
              <wp:simplePos x="0" y="0"/>
              <wp:positionH relativeFrom="column">
                <wp:posOffset>4163060</wp:posOffset>
              </wp:positionH>
              <wp:positionV relativeFrom="paragraph">
                <wp:posOffset>-153035</wp:posOffset>
              </wp:positionV>
              <wp:extent cx="1985645" cy="680085"/>
              <wp:effectExtent l="0" t="0" r="14605" b="24765"/>
              <wp:wrapNone/>
              <wp:docPr id="2" name="Rectángulo: esquinas redondeada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5645" cy="680085"/>
                      </a:xfrm>
                      <a:prstGeom prst="roundRect">
                        <a:avLst>
                          <a:gd name="adj" fmla="val 16667"/>
                        </a:avLst>
                      </a:prstGeom>
                      <a:noFill/>
                      <a:ln w="9525" cmpd="sng">
                        <a:solidFill>
                          <a:srgbClr val="000000"/>
                        </a:solidFill>
                        <a:round/>
                        <a:headEnd/>
                        <a:tailEnd/>
                      </a:ln>
                    </wps:spPr>
                    <wps:txbx>
                      <w:txbxContent>
                        <w:p w14:paraId="0C5B0A79" w14:textId="77777777" w:rsidR="00215016" w:rsidRPr="00D708C6" w:rsidRDefault="0014109E" w:rsidP="000F0D02">
                          <w:pPr>
                            <w:ind w:right="-212"/>
                            <w:rPr>
                              <w:rFonts w:cs="Arial"/>
                              <w:sz w:val="18"/>
                              <w:lang w:eastAsia="es-CO"/>
                            </w:rPr>
                          </w:pPr>
                          <w:r w:rsidRPr="00DD3E14">
                            <w:rPr>
                              <w:rFonts w:cs="Arial"/>
                              <w:noProof/>
                              <w:sz w:val="18"/>
                              <w:lang w:val="en-US"/>
                            </w:rPr>
                            <w:drawing>
                              <wp:inline distT="0" distB="0" distL="0" distR="0" wp14:anchorId="6BC28CDA" wp14:editId="21A2792A">
                                <wp:extent cx="1727200" cy="323850"/>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7200" cy="32385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2802B8A" id="Rectángulo: esquinas redondeadas 2" o:spid="_x0000_s1027" style="position:absolute;margin-left:327.8pt;margin-top:-12.05pt;width:156.35pt;height:5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" filled="f">
              <v:textbox>
                <w:txbxContent>
                  <w:p w14:paraId="0C5B0A79" w14:textId="77777777" w:rsidR="00215016" w:rsidRPr="00D708C6" w:rsidRDefault="0014109E" w:rsidP="000F0D02">
                    <w:pPr>
                      <w:ind w:right="-212"/>
                      <w:rPr>
                        <w:rFonts w:cs="Arial"/>
                        <w:sz w:val="18"/>
                        <w:lang w:eastAsia="es-CO"/>
                      </w:rPr>
                    </w:pPr>
                    <w:r w:rsidRPr="00DD3E14">
                      <w:rPr>
                        <w:rFonts w:cs="Arial"/>
                        <w:noProof/>
                        <w:sz w:val="18"/>
                        <w:lang w:val="en-US"/>
                      </w:rPr>
                      <w:drawing>
                        <wp:inline distT="0" distB="0" distL="0" distR="0" wp14:anchorId="6BC28CDA" wp14:editId="21A2792A">
                          <wp:extent cx="1727200" cy="323850"/>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27200" cy="323850"/>
                                  </a:xfrm>
                                  <a:prstGeom prst="rect">
                                    <a:avLst/>
                                  </a:prstGeom>
                                  <a:noFill/>
                                  <a:ln>
                                    <a:noFill/>
                                  </a:ln>
                                </pic:spPr>
                              </pic:pic>
                            </a:graphicData>
                          </a:graphic>
                        </wp:inline>
                      </w:drawing>
                    </w:r>
                  </w:p>
                </w:txbxContent>
              </v:textbox>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4E6"/>
    <w:multiLevelType w:val="hybridMultilevel"/>
    <w:tmpl w:val="39EC77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B77573E"/>
    <w:multiLevelType w:val="hybridMultilevel"/>
    <w:tmpl w:val="BA9EE3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04334113">
    <w:abstractNumId w:val="1"/>
  </w:num>
  <w:num w:numId="2" w16cid:durableId="501702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FD9"/>
    <w:rsid w:val="00134326"/>
    <w:rsid w:val="0014109E"/>
    <w:rsid w:val="002C3F99"/>
    <w:rsid w:val="008E1B4F"/>
    <w:rsid w:val="00AF0677"/>
    <w:rsid w:val="00C22FD9"/>
    <w:rsid w:val="00D361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C3699"/>
  <w15:chartTrackingRefBased/>
  <w15:docId w15:val="{AADE4098-B3EC-4AA9-AE13-E71F4B910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FD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4-nfasis2">
    <w:name w:val="Grid Table 4 Accent 2"/>
    <w:basedOn w:val="Tablanormal"/>
    <w:uiPriority w:val="49"/>
    <w:rsid w:val="00C22FD9"/>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Default">
    <w:name w:val="Default"/>
    <w:rsid w:val="00C22FD9"/>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Prrafodelista">
    <w:name w:val="List Paragraph"/>
    <w:basedOn w:val="Normal"/>
    <w:uiPriority w:val="34"/>
    <w:qFormat/>
    <w:rsid w:val="00C22F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8" ma:contentTypeDescription="Crear nuevo documento." ma:contentTypeScope="" ma:versionID="462f613f109d39adce5defb828da630f">
  <xsd:schema xmlns:xsd="http://www.w3.org/2001/XMLSchema" xmlns:xs="http://www.w3.org/2001/XMLSchema" xmlns:p="http://schemas.microsoft.com/office/2006/metadata/properties" xmlns:ns2="e4b4c967-322b-4a94-8db6-7806535da3b3" targetNamespace="http://schemas.microsoft.com/office/2006/metadata/properties" ma:root="true" ma:fieldsID="53d066848e1ea361d828aa007e88f45f" ns2:_="">
    <xsd:import namespace="e4b4c967-322b-4a94-8db6-7806535da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81306B-F18B-4E49-9E94-694C457875C9}"/>
</file>

<file path=customXml/itemProps2.xml><?xml version="1.0" encoding="utf-8"?>
<ds:datastoreItem xmlns:ds="http://schemas.openxmlformats.org/officeDocument/2006/customXml" ds:itemID="{73A64B7E-FF56-4DBC-B870-DBDB75508A7D}"/>
</file>

<file path=customXml/itemProps3.xml><?xml version="1.0" encoding="utf-8"?>
<ds:datastoreItem xmlns:ds="http://schemas.openxmlformats.org/officeDocument/2006/customXml" ds:itemID="{B87DA240-00BE-4C8B-9748-CCD88F700B57}"/>
</file>

<file path=docProps/app.xml><?xml version="1.0" encoding="utf-8"?>
<Properties xmlns="http://schemas.openxmlformats.org/officeDocument/2006/extended-properties" xmlns:vt="http://schemas.openxmlformats.org/officeDocument/2006/docPropsVTypes">
  <Template>Normal</Template>
  <TotalTime>17</TotalTime>
  <Pages>2</Pages>
  <Words>580</Words>
  <Characters>3190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Cristina CC</dc:creator>
  <cp:keywords/>
  <dc:description/>
  <cp:lastModifiedBy>Ana Cristina CC</cp:lastModifiedBy>
  <cp:revision>2</cp:revision>
  <dcterms:created xsi:type="dcterms:W3CDTF">2022-06-04T18:33:00Z</dcterms:created>
  <dcterms:modified xsi:type="dcterms:W3CDTF">2022-06-04T19:19:00Z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